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70C2" w14:textId="77777777" w:rsidR="00CE1A78" w:rsidRDefault="003B7A00">
      <w:pPr>
        <w:jc w:val="center"/>
      </w:pPr>
      <w:r>
        <w:rPr>
          <w:noProof/>
        </w:rPr>
        <w:drawing>
          <wp:inline distT="0" distB="0" distL="0" distR="0" wp14:anchorId="008FCA20" wp14:editId="2749EF44">
            <wp:extent cx="831273" cy="423949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831273" cy="42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7280"/>
      </w:tblGrid>
      <w:tr w:rsidR="00CE1A78" w14:paraId="18B6C3F4" w14:textId="77777777" w:rsidTr="003B7A00">
        <w:tc>
          <w:tcPr>
            <w:tcW w:w="0" w:type="auto"/>
            <w:gridSpan w:val="2"/>
            <w:vAlign w:val="center"/>
          </w:tcPr>
          <w:p w14:paraId="3F32BE2E" w14:textId="685CEDF2" w:rsidR="00CE1A78" w:rsidRDefault="003B7A00" w:rsidP="003B7A00">
            <w:pPr>
              <w:jc w:val="center"/>
            </w:pPr>
            <w:r w:rsidRPr="004A02C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Riverdale Municipality</w:t>
            </w:r>
            <w:r>
              <w:br/>
            </w:r>
            <w:r w:rsidRPr="004755DA">
              <w:rPr>
                <w:rFonts w:ascii="Arial" w:eastAsia="Times New Roman" w:hAnsi="Arial" w:cs="Arial"/>
                <w:b/>
                <w:bCs/>
              </w:rPr>
              <w:t>Meeting Minutes</w:t>
            </w:r>
            <w:r>
              <w:br/>
            </w:r>
            <w:r w:rsidRPr="004A02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Regular Meeting July 15, 2025 - 06:00 PM</w:t>
            </w:r>
          </w:p>
        </w:tc>
      </w:tr>
      <w:tr w:rsidR="00CE1A78" w14:paraId="188B604A" w14:textId="77777777" w:rsidTr="003B7A00">
        <w:tc>
          <w:tcPr>
            <w:tcW w:w="1649" w:type="dxa"/>
          </w:tcPr>
          <w:p w14:paraId="2070A975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D21B8BC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Called To Order</w:t>
            </w:r>
          </w:p>
          <w:p w14:paraId="31B8C5DC" w14:textId="77777777" w:rsidR="00CE1A78" w:rsidRDefault="003B7A00">
            <w:pPr>
              <w:spacing w:before="120" w:after="120" w:line="240" w:lineRule="auto"/>
            </w:pPr>
            <w:r>
              <w:t>Mayor Heather Lamb called the meeting to order at 6:00p.m. with the following members of Council in attendance:</w:t>
            </w:r>
            <w:r>
              <w:br/>
              <w:t>Councillor Shawn Mason</w:t>
            </w:r>
            <w:r>
              <w:br/>
              <w:t>Councillor Everett Smith</w:t>
            </w:r>
            <w:r>
              <w:br/>
              <w:t>Councillor Christa Veitch</w:t>
            </w:r>
            <w:r>
              <w:br/>
              <w:t>Councillor Dave Creighton (remotely)</w:t>
            </w:r>
            <w:r>
              <w:br/>
              <w:t>Councillor Tyler Pod </w:t>
            </w:r>
            <w:r>
              <w:br/>
            </w:r>
            <w:r>
              <w:br/>
              <w:t>CAO Marci Quane recorded the minutes.</w:t>
            </w:r>
          </w:p>
        </w:tc>
      </w:tr>
      <w:tr w:rsidR="00CE1A78" w14:paraId="4148F79F" w14:textId="77777777" w:rsidTr="003B7A00">
        <w:tc>
          <w:tcPr>
            <w:tcW w:w="1649" w:type="dxa"/>
          </w:tcPr>
          <w:p w14:paraId="35F9C8C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254-200</w:t>
            </w:r>
          </w:p>
        </w:tc>
        <w:tc>
          <w:tcPr>
            <w:tcW w:w="0" w:type="auto"/>
          </w:tcPr>
          <w:p w14:paraId="4A98689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Adoption of Agenda</w:t>
            </w:r>
            <w:r>
              <w:br/>
            </w:r>
            <w:r>
              <w:rPr>
                <w:b/>
              </w:rPr>
              <w:t>Moved By: </w:t>
            </w:r>
            <w:r>
              <w:t>Tyler Pod</w:t>
            </w:r>
            <w:r>
              <w:br/>
            </w:r>
            <w:r>
              <w:rPr>
                <w:b/>
              </w:rPr>
              <w:t>Seconded By: </w:t>
            </w:r>
            <w:r>
              <w:t>Christa Veitch</w:t>
            </w:r>
          </w:p>
          <w:p w14:paraId="53F12AB7" w14:textId="1AEBF5D5" w:rsidR="00CE1A78" w:rsidRDefault="003B7A00">
            <w:pPr>
              <w:spacing w:before="120" w:after="120" w:line="240" w:lineRule="auto"/>
            </w:pPr>
            <w:r>
              <w:t>Be It Resolved that the regular meeting agenda dated July 15</w:t>
            </w:r>
            <w:r w:rsidRPr="003B7A00">
              <w:rPr>
                <w:vertAlign w:val="superscript"/>
              </w:rPr>
              <w:t>th</w:t>
            </w:r>
            <w:r>
              <w:t>, 2025, be adopted as presented</w:t>
            </w:r>
            <w:r>
              <w:br/>
            </w:r>
            <w:r>
              <w:br/>
              <w:t>Be It Further Resolved that the agenda form part of the minutes.</w:t>
            </w:r>
          </w:p>
          <w:p w14:paraId="6600A1B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37B76C9D" w14:textId="77777777" w:rsidTr="003B7A00">
        <w:tc>
          <w:tcPr>
            <w:tcW w:w="1649" w:type="dxa"/>
          </w:tcPr>
          <w:p w14:paraId="2750583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254-201</w:t>
            </w:r>
          </w:p>
        </w:tc>
        <w:tc>
          <w:tcPr>
            <w:tcW w:w="0" w:type="auto"/>
          </w:tcPr>
          <w:p w14:paraId="505429F0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Adoption of Minutes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47D9C9BC" w14:textId="09B1AADD" w:rsidR="00CE1A78" w:rsidRDefault="003B7A00">
            <w:pPr>
              <w:spacing w:before="120" w:after="120" w:line="240" w:lineRule="auto"/>
            </w:pPr>
            <w:r>
              <w:t>Be It Resolved that the minutes of June 17</w:t>
            </w:r>
            <w:r w:rsidRPr="003B7A00">
              <w:rPr>
                <w:vertAlign w:val="superscript"/>
              </w:rPr>
              <w:t>th</w:t>
            </w:r>
            <w:r>
              <w:t xml:space="preserve">, </w:t>
            </w:r>
            <w:proofErr w:type="gramStart"/>
            <w:r>
              <w:t>2025</w:t>
            </w:r>
            <w:proofErr w:type="gramEnd"/>
            <w:r>
              <w:t xml:space="preserve"> be adopted as circulated.</w:t>
            </w:r>
          </w:p>
          <w:p w14:paraId="091CFA35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246759E2" w14:textId="77777777" w:rsidTr="003B7A00">
        <w:tc>
          <w:tcPr>
            <w:tcW w:w="1649" w:type="dxa"/>
          </w:tcPr>
          <w:p w14:paraId="12CEA711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CEBFD7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Delegation/Public Hearings</w:t>
            </w:r>
          </w:p>
        </w:tc>
      </w:tr>
      <w:tr w:rsidR="00CE1A78" w14:paraId="786B3BA7" w14:textId="77777777" w:rsidTr="003B7A00">
        <w:tc>
          <w:tcPr>
            <w:tcW w:w="1649" w:type="dxa"/>
          </w:tcPr>
          <w:p w14:paraId="2BEFE78E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D92EBC2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Wilfred Lessey - Driveway Proposal 6:05pm</w:t>
            </w:r>
          </w:p>
        </w:tc>
      </w:tr>
      <w:tr w:rsidR="00CE1A78" w14:paraId="4DDDDBC0" w14:textId="77777777" w:rsidTr="003B7A00">
        <w:tc>
          <w:tcPr>
            <w:tcW w:w="1649" w:type="dxa"/>
          </w:tcPr>
          <w:p w14:paraId="44DC6F20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254-202</w:t>
            </w:r>
          </w:p>
        </w:tc>
        <w:tc>
          <w:tcPr>
            <w:tcW w:w="0" w:type="auto"/>
          </w:tcPr>
          <w:p w14:paraId="57A0096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  <w:r>
              <w:br/>
            </w:r>
            <w:r>
              <w:rPr>
                <w:b/>
              </w:rPr>
              <w:t>Moved By: </w:t>
            </w:r>
            <w:r>
              <w:t>Tyler Pod</w:t>
            </w:r>
            <w:r>
              <w:br/>
            </w:r>
            <w:r>
              <w:rPr>
                <w:b/>
              </w:rPr>
              <w:t>Seconded By: </w:t>
            </w:r>
            <w:r>
              <w:t>Christa Veitch</w:t>
            </w:r>
          </w:p>
          <w:p w14:paraId="319561AD" w14:textId="65178E89" w:rsidR="00CE1A78" w:rsidRDefault="003B7A00">
            <w:pPr>
              <w:spacing w:before="120" w:after="120" w:line="240" w:lineRule="auto"/>
            </w:pPr>
            <w:r>
              <w:t>Be It Resolved that Council accept and file the following Correspondence:</w:t>
            </w:r>
            <w:r>
              <w:br/>
              <w:t>Municipal and Northern Relations Bulletin 2025-18</w:t>
            </w:r>
            <w:r>
              <w:br/>
              <w:t>Emergency Management Newsletter</w:t>
            </w:r>
            <w:r>
              <w:br/>
              <w:t>S. Krahn Thank You Letter</w:t>
            </w:r>
            <w:r>
              <w:br/>
              <w:t>AWWD Invitation</w:t>
            </w:r>
          </w:p>
          <w:p w14:paraId="4AD0F899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46779EC6" w14:textId="77777777" w:rsidTr="003B7A00">
        <w:tc>
          <w:tcPr>
            <w:tcW w:w="1649" w:type="dxa"/>
          </w:tcPr>
          <w:p w14:paraId="53442A3E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915700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Monthly Reports</w:t>
            </w:r>
          </w:p>
        </w:tc>
      </w:tr>
      <w:tr w:rsidR="00CE1A78" w14:paraId="0E6F3C45" w14:textId="77777777" w:rsidTr="003B7A00">
        <w:tc>
          <w:tcPr>
            <w:tcW w:w="1649" w:type="dxa"/>
          </w:tcPr>
          <w:p w14:paraId="7612F0DC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FAF2D72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Public Works and Utility</w:t>
            </w:r>
          </w:p>
        </w:tc>
      </w:tr>
      <w:tr w:rsidR="00CE1A78" w14:paraId="18AD4C6E" w14:textId="77777777" w:rsidTr="003B7A00">
        <w:tc>
          <w:tcPr>
            <w:tcW w:w="1649" w:type="dxa"/>
          </w:tcPr>
          <w:p w14:paraId="5C67CBFA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509166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Fire &amp; Emergency Services</w:t>
            </w:r>
          </w:p>
        </w:tc>
      </w:tr>
      <w:tr w:rsidR="00CE1A78" w14:paraId="6832CDE1" w14:textId="77777777" w:rsidTr="003B7A00">
        <w:tc>
          <w:tcPr>
            <w:tcW w:w="1649" w:type="dxa"/>
          </w:tcPr>
          <w:p w14:paraId="4B59D7B9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0B5C42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Police (Smith)</w:t>
            </w:r>
          </w:p>
        </w:tc>
      </w:tr>
      <w:tr w:rsidR="00CE1A78" w14:paraId="2886685A" w14:textId="77777777" w:rsidTr="003B7A00">
        <w:tc>
          <w:tcPr>
            <w:tcW w:w="1649" w:type="dxa"/>
          </w:tcPr>
          <w:p w14:paraId="0011160C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A876DA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Finance</w:t>
            </w:r>
          </w:p>
        </w:tc>
      </w:tr>
      <w:tr w:rsidR="00CE1A78" w14:paraId="2E540DD0" w14:textId="77777777" w:rsidTr="003B7A00">
        <w:tc>
          <w:tcPr>
            <w:tcW w:w="1649" w:type="dxa"/>
          </w:tcPr>
          <w:p w14:paraId="475E0D2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No: </w:t>
            </w:r>
            <w:r>
              <w:br/>
              <w:t>254-203</w:t>
            </w:r>
          </w:p>
        </w:tc>
        <w:tc>
          <w:tcPr>
            <w:tcW w:w="0" w:type="auto"/>
          </w:tcPr>
          <w:p w14:paraId="7E2B5D7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List of 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Christa Veitch</w:t>
            </w:r>
            <w:r>
              <w:br/>
            </w:r>
            <w:r>
              <w:rPr>
                <w:b/>
              </w:rPr>
              <w:t>Seconded By: </w:t>
            </w:r>
            <w:r>
              <w:t>Tyler Pod</w:t>
            </w:r>
          </w:p>
          <w:p w14:paraId="60ACB4CE" w14:textId="75E84589" w:rsidR="00CE1A78" w:rsidRDefault="003B7A00">
            <w:pPr>
              <w:spacing w:before="120" w:after="120" w:line="240" w:lineRule="auto"/>
            </w:pPr>
            <w:r>
              <w:t>Be it Resolved that Council approve the list of accounts for $446,809.48 including cheques 15781 - 15902. </w:t>
            </w:r>
          </w:p>
          <w:p w14:paraId="5CA12D4F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1CBB076F" w14:textId="77777777" w:rsidTr="003B7A00">
        <w:tc>
          <w:tcPr>
            <w:tcW w:w="1649" w:type="dxa"/>
          </w:tcPr>
          <w:p w14:paraId="69A29D6E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254-204</w:t>
            </w:r>
          </w:p>
        </w:tc>
        <w:tc>
          <w:tcPr>
            <w:tcW w:w="0" w:type="auto"/>
          </w:tcPr>
          <w:p w14:paraId="1E7E7FFF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June Bank Reconciliation</w:t>
            </w:r>
            <w:r>
              <w:br/>
            </w:r>
            <w:r>
              <w:rPr>
                <w:b/>
              </w:rPr>
              <w:t>Moved By: </w:t>
            </w:r>
            <w:r>
              <w:t>Shawn Mason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760116DA" w14:textId="77777777" w:rsidR="00CE1A78" w:rsidRDefault="003B7A00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approve the June 2025 bank reconciliation as presented.</w:t>
            </w:r>
          </w:p>
          <w:p w14:paraId="22D6926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2C8803DD" w14:textId="77777777" w:rsidTr="003B7A00">
        <w:tc>
          <w:tcPr>
            <w:tcW w:w="1649" w:type="dxa"/>
          </w:tcPr>
          <w:p w14:paraId="4E18DF8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254-205</w:t>
            </w:r>
          </w:p>
        </w:tc>
        <w:tc>
          <w:tcPr>
            <w:tcW w:w="0" w:type="auto"/>
          </w:tcPr>
          <w:p w14:paraId="2B440C5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 xml:space="preserve">May/June </w:t>
            </w:r>
            <w:proofErr w:type="spellStart"/>
            <w:r>
              <w:rPr>
                <w:b/>
              </w:rPr>
              <w:t>Collabria</w:t>
            </w:r>
            <w:proofErr w:type="spellEnd"/>
            <w:r>
              <w:rPr>
                <w:b/>
              </w:rPr>
              <w:t xml:space="preserve"> Statement</w:t>
            </w:r>
            <w:r>
              <w:br/>
            </w:r>
            <w:r>
              <w:rPr>
                <w:b/>
              </w:rPr>
              <w:t>Moved By: </w:t>
            </w:r>
            <w:r>
              <w:t>Christa Veitch</w:t>
            </w:r>
            <w:r>
              <w:br/>
            </w:r>
            <w:r>
              <w:rPr>
                <w:b/>
              </w:rPr>
              <w:t>Seconded By: </w:t>
            </w:r>
            <w:r>
              <w:t>Tyler Pod</w:t>
            </w:r>
          </w:p>
          <w:p w14:paraId="6C9A5EB0" w14:textId="77777777" w:rsidR="00CE1A78" w:rsidRDefault="003B7A00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approve the </w:t>
            </w:r>
            <w:proofErr w:type="spellStart"/>
            <w:r>
              <w:t>Collabria</w:t>
            </w:r>
            <w:proofErr w:type="spellEnd"/>
            <w:r>
              <w:t xml:space="preserve"> Credit Card statement for May 23 - June 22, </w:t>
            </w:r>
            <w:proofErr w:type="gramStart"/>
            <w:r>
              <w:t>2025</w:t>
            </w:r>
            <w:proofErr w:type="gramEnd"/>
            <w:r>
              <w:t xml:space="preserve"> as presented.</w:t>
            </w:r>
          </w:p>
          <w:p w14:paraId="792F742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20621FC6" w14:textId="77777777" w:rsidTr="003B7A00">
        <w:tc>
          <w:tcPr>
            <w:tcW w:w="1649" w:type="dxa"/>
          </w:tcPr>
          <w:p w14:paraId="79090D53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B51136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Rivers Cemetery Committee (Mason)</w:t>
            </w:r>
          </w:p>
        </w:tc>
      </w:tr>
      <w:tr w:rsidR="00CE1A78" w14:paraId="24E33A53" w14:textId="77777777" w:rsidTr="003B7A00">
        <w:tc>
          <w:tcPr>
            <w:tcW w:w="1649" w:type="dxa"/>
          </w:tcPr>
          <w:p w14:paraId="6F69C22C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74B0A9E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Rivers Handi-Van Committee (Committee of the Whole)</w:t>
            </w:r>
          </w:p>
        </w:tc>
      </w:tr>
      <w:tr w:rsidR="00CE1A78" w14:paraId="50132006" w14:textId="77777777" w:rsidTr="003B7A00">
        <w:tc>
          <w:tcPr>
            <w:tcW w:w="1649" w:type="dxa"/>
          </w:tcPr>
          <w:p w14:paraId="3C413D59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DDB45D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Confirmation of Purchase Email- A. Jones Move Mobility</w:t>
            </w:r>
          </w:p>
        </w:tc>
      </w:tr>
      <w:tr w:rsidR="00CE1A78" w14:paraId="49A6CBDB" w14:textId="77777777" w:rsidTr="003B7A00">
        <w:tc>
          <w:tcPr>
            <w:tcW w:w="1649" w:type="dxa"/>
          </w:tcPr>
          <w:p w14:paraId="37C264E1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7A4D5B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Rural Transit Solutions/Handi Transit Agreement</w:t>
            </w:r>
          </w:p>
        </w:tc>
      </w:tr>
      <w:tr w:rsidR="00CE1A78" w14:paraId="459FEE4D" w14:textId="77777777" w:rsidTr="003B7A00">
        <w:tc>
          <w:tcPr>
            <w:tcW w:w="1649" w:type="dxa"/>
          </w:tcPr>
          <w:p w14:paraId="1EE76142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D8AEC8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Riverdale Recreation Commission (Peters)</w:t>
            </w:r>
          </w:p>
        </w:tc>
      </w:tr>
      <w:tr w:rsidR="00CE1A78" w14:paraId="22547ADA" w14:textId="77777777" w:rsidTr="003B7A00">
        <w:tc>
          <w:tcPr>
            <w:tcW w:w="1649" w:type="dxa"/>
          </w:tcPr>
          <w:p w14:paraId="2385C6DB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E2A92F4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C. Walker Monthly Report</w:t>
            </w:r>
          </w:p>
        </w:tc>
      </w:tr>
      <w:tr w:rsidR="00CE1A78" w14:paraId="5A8B3B3D" w14:textId="77777777" w:rsidTr="003B7A00">
        <w:tc>
          <w:tcPr>
            <w:tcW w:w="1649" w:type="dxa"/>
          </w:tcPr>
          <w:p w14:paraId="1DF9B95D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048F92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Senior Services Committee (Mason)</w:t>
            </w:r>
          </w:p>
        </w:tc>
      </w:tr>
      <w:tr w:rsidR="00CE1A78" w14:paraId="0A812564" w14:textId="77777777" w:rsidTr="003B7A00">
        <w:tc>
          <w:tcPr>
            <w:tcW w:w="1649" w:type="dxa"/>
          </w:tcPr>
          <w:p w14:paraId="2A6C667B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BA455ED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Riverdale Community Centre</w:t>
            </w:r>
          </w:p>
        </w:tc>
      </w:tr>
      <w:tr w:rsidR="00CE1A78" w14:paraId="3F082125" w14:textId="77777777" w:rsidTr="003B7A00">
        <w:tc>
          <w:tcPr>
            <w:tcW w:w="1649" w:type="dxa"/>
          </w:tcPr>
          <w:p w14:paraId="17841AF6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20B1A9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Prairie Crocus Library (Smith)</w:t>
            </w:r>
          </w:p>
        </w:tc>
      </w:tr>
      <w:tr w:rsidR="00CE1A78" w14:paraId="35A13904" w14:textId="77777777" w:rsidTr="003B7A00">
        <w:tc>
          <w:tcPr>
            <w:tcW w:w="1649" w:type="dxa"/>
          </w:tcPr>
          <w:p w14:paraId="35EC5FCF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8245A1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EMO</w:t>
            </w:r>
          </w:p>
        </w:tc>
      </w:tr>
      <w:tr w:rsidR="00CE1A78" w14:paraId="212131C0" w14:textId="77777777" w:rsidTr="003B7A00">
        <w:tc>
          <w:tcPr>
            <w:tcW w:w="1649" w:type="dxa"/>
          </w:tcPr>
          <w:p w14:paraId="05151052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41FC04E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Planning</w:t>
            </w:r>
          </w:p>
        </w:tc>
      </w:tr>
      <w:tr w:rsidR="00CE1A78" w14:paraId="09AFB461" w14:textId="77777777" w:rsidTr="003B7A00">
        <w:tc>
          <w:tcPr>
            <w:tcW w:w="1649" w:type="dxa"/>
          </w:tcPr>
          <w:p w14:paraId="117E5C2F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7A32ADA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Sioux Lane Road Closure</w:t>
            </w:r>
          </w:p>
        </w:tc>
      </w:tr>
      <w:tr w:rsidR="00CE1A78" w14:paraId="1D4C244A" w14:textId="77777777" w:rsidTr="003B7A00">
        <w:tc>
          <w:tcPr>
            <w:tcW w:w="1649" w:type="dxa"/>
          </w:tcPr>
          <w:p w14:paraId="34A7B625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103792B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Riverdale CDC (Creighton)</w:t>
            </w:r>
          </w:p>
        </w:tc>
      </w:tr>
      <w:tr w:rsidR="00CE1A78" w14:paraId="4C32E1AA" w14:textId="77777777" w:rsidTr="003B7A00">
        <w:tc>
          <w:tcPr>
            <w:tcW w:w="1649" w:type="dxa"/>
          </w:tcPr>
          <w:p w14:paraId="0D18F12B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0E8C0A3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Rolling Dale Board (</w:t>
            </w:r>
            <w:proofErr w:type="spellStart"/>
            <w:r>
              <w:rPr>
                <w:b/>
              </w:rPr>
              <w:t>Vietch</w:t>
            </w:r>
            <w:proofErr w:type="spellEnd"/>
            <w:r>
              <w:rPr>
                <w:b/>
              </w:rPr>
              <w:t>)</w:t>
            </w:r>
          </w:p>
        </w:tc>
      </w:tr>
      <w:tr w:rsidR="00CE1A78" w14:paraId="3B78F9B2" w14:textId="77777777" w:rsidTr="003B7A00">
        <w:tc>
          <w:tcPr>
            <w:tcW w:w="1649" w:type="dxa"/>
          </w:tcPr>
          <w:p w14:paraId="5708164A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C4C056C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Midwest Weed District (Pod/Smith)</w:t>
            </w:r>
          </w:p>
        </w:tc>
      </w:tr>
      <w:tr w:rsidR="00CE1A78" w14:paraId="69A3F56D" w14:textId="77777777" w:rsidTr="003B7A00">
        <w:tc>
          <w:tcPr>
            <w:tcW w:w="1649" w:type="dxa"/>
          </w:tcPr>
          <w:p w14:paraId="2B0FE613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BFA3A8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Assiniboine West Watershed District (Smith)</w:t>
            </w:r>
          </w:p>
        </w:tc>
      </w:tr>
      <w:tr w:rsidR="00CE1A78" w14:paraId="4849C830" w14:textId="77777777" w:rsidTr="003B7A00">
        <w:tc>
          <w:tcPr>
            <w:tcW w:w="1649" w:type="dxa"/>
          </w:tcPr>
          <w:p w14:paraId="520B5321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780EE7C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Oak River / Lower Little Saskatchewan River</w:t>
            </w:r>
          </w:p>
        </w:tc>
      </w:tr>
      <w:tr w:rsidR="00CE1A78" w14:paraId="565D0E60" w14:textId="77777777" w:rsidTr="003B7A00">
        <w:tc>
          <w:tcPr>
            <w:tcW w:w="1649" w:type="dxa"/>
          </w:tcPr>
          <w:p w14:paraId="5191BBAB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ED96DFB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Central Assiniboine Watershed District (Pod)</w:t>
            </w:r>
          </w:p>
        </w:tc>
      </w:tr>
      <w:tr w:rsidR="00CE1A78" w14:paraId="6EE65741" w14:textId="77777777" w:rsidTr="003B7A00">
        <w:tc>
          <w:tcPr>
            <w:tcW w:w="1649" w:type="dxa"/>
          </w:tcPr>
          <w:p w14:paraId="4AFD4AB2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22775FD" w14:textId="77777777" w:rsidR="00CE1A78" w:rsidRDefault="003B7A00">
            <w:pPr>
              <w:spacing w:before="120" w:after="120" w:line="240" w:lineRule="auto"/>
            </w:pPr>
            <w:proofErr w:type="spellStart"/>
            <w:r>
              <w:rPr>
                <w:b/>
              </w:rPr>
              <w:t>Epinette</w:t>
            </w:r>
            <w:proofErr w:type="spellEnd"/>
            <w:r>
              <w:rPr>
                <w:b/>
              </w:rPr>
              <w:t>/Willow Subdistrict</w:t>
            </w:r>
          </w:p>
        </w:tc>
      </w:tr>
      <w:tr w:rsidR="00CE1A78" w14:paraId="1BD3A917" w14:textId="77777777" w:rsidTr="003B7A00">
        <w:tc>
          <w:tcPr>
            <w:tcW w:w="1649" w:type="dxa"/>
          </w:tcPr>
          <w:p w14:paraId="15AE4BA2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A98326F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CE1A78" w14:paraId="285E8255" w14:textId="77777777" w:rsidTr="003B7A00">
        <w:tc>
          <w:tcPr>
            <w:tcW w:w="1649" w:type="dxa"/>
          </w:tcPr>
          <w:p w14:paraId="220A85E3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8BF279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CE1A78" w14:paraId="131AB6F5" w14:textId="77777777" w:rsidTr="003B7A00">
        <w:tc>
          <w:tcPr>
            <w:tcW w:w="1649" w:type="dxa"/>
          </w:tcPr>
          <w:p w14:paraId="4CBAAC6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No: </w:t>
            </w:r>
            <w:r>
              <w:br/>
              <w:t>254-206</w:t>
            </w:r>
          </w:p>
        </w:tc>
        <w:tc>
          <w:tcPr>
            <w:tcW w:w="0" w:type="auto"/>
          </w:tcPr>
          <w:p w14:paraId="3073D33D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Riverdale Community Centre - Canteen Request for Proposal</w:t>
            </w:r>
            <w:r>
              <w:br/>
            </w:r>
            <w:r>
              <w:rPr>
                <w:b/>
              </w:rPr>
              <w:t>Moved By: </w:t>
            </w:r>
            <w:r>
              <w:t>Everett Smith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667BA85E" w14:textId="77777777" w:rsidR="00CE1A78" w:rsidRDefault="003B7A00">
            <w:pPr>
              <w:spacing w:before="120" w:after="120" w:line="240" w:lineRule="auto"/>
            </w:pPr>
            <w:proofErr w:type="gramStart"/>
            <w:r>
              <w:t>Therefore</w:t>
            </w:r>
            <w:proofErr w:type="gramEnd"/>
            <w:r>
              <w:t xml:space="preserve"> be it resolved that Council authorize the CAO to advertise the tender as drafted and edited by Council July 15th, 2025.  </w:t>
            </w:r>
          </w:p>
          <w:p w14:paraId="30F71CDA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1F339452" w14:textId="77777777" w:rsidTr="003B7A00">
        <w:tc>
          <w:tcPr>
            <w:tcW w:w="1649" w:type="dxa"/>
          </w:tcPr>
          <w:p w14:paraId="02E98DBB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254-207</w:t>
            </w:r>
          </w:p>
        </w:tc>
        <w:tc>
          <w:tcPr>
            <w:tcW w:w="0" w:type="auto"/>
          </w:tcPr>
          <w:p w14:paraId="54EEDF4D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Utility Arrears Interest Charge - Request for reduction in interest</w:t>
            </w:r>
            <w:r>
              <w:br/>
            </w:r>
            <w:r>
              <w:rPr>
                <w:b/>
              </w:rPr>
              <w:t>Moved By: </w:t>
            </w:r>
            <w:r>
              <w:t>Tyler Pod</w:t>
            </w:r>
            <w:r>
              <w:br/>
            </w:r>
            <w:r>
              <w:rPr>
                <w:b/>
              </w:rPr>
              <w:t>Seconded By: </w:t>
            </w:r>
            <w:r>
              <w:t>David Creighton</w:t>
            </w:r>
          </w:p>
          <w:p w14:paraId="6AF978CB" w14:textId="77777777" w:rsidR="00CE1A78" w:rsidRDefault="003B7A00">
            <w:pPr>
              <w:spacing w:before="120" w:after="120" w:line="240" w:lineRule="auto"/>
            </w:pPr>
            <w:r>
              <w:t>BE IT RESOLVED that Council of Riverdale Municipality denies the request to write off outstanding utility and interest charges associated with the property located at 801 5th Avenue, Rivers;</w:t>
            </w:r>
            <w:r>
              <w:br/>
              <w:t>AND BE IT FURTHER RESOLVED that the charges remain the responsibility of the property owner, in accordance with Section 252(1) of</w:t>
            </w:r>
            <w:r>
              <w:rPr>
                <w:i/>
              </w:rPr>
              <w:t> The Municipal Act (Manitoba).</w:t>
            </w:r>
          </w:p>
          <w:p w14:paraId="7F9C0332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16BB73B6" w14:textId="77777777" w:rsidTr="003B7A00">
        <w:tc>
          <w:tcPr>
            <w:tcW w:w="1649" w:type="dxa"/>
          </w:tcPr>
          <w:p w14:paraId="18CDCAB5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254-208</w:t>
            </w:r>
          </w:p>
        </w:tc>
        <w:tc>
          <w:tcPr>
            <w:tcW w:w="0" w:type="auto"/>
          </w:tcPr>
          <w:p w14:paraId="29E64F15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2025 Municipal By-Election</w:t>
            </w:r>
            <w:r>
              <w:br/>
            </w:r>
            <w:r>
              <w:rPr>
                <w:b/>
              </w:rPr>
              <w:t>Moved By: </w:t>
            </w:r>
            <w:r>
              <w:t>Christa Veitch</w:t>
            </w:r>
            <w:r>
              <w:br/>
            </w:r>
            <w:r>
              <w:rPr>
                <w:b/>
              </w:rPr>
              <w:t>Seconded By: </w:t>
            </w:r>
            <w:r>
              <w:t>Everett Smith</w:t>
            </w:r>
          </w:p>
          <w:p w14:paraId="03749D7E" w14:textId="7AB64ED2" w:rsidR="00CE1A78" w:rsidRDefault="003B7A00">
            <w:pPr>
              <w:spacing w:before="120" w:after="120" w:line="240" w:lineRule="auto"/>
            </w:pPr>
            <w:r>
              <w:t>WHEREAS a vacancy exists on Riverdale Municipal Council due to the resignation of a Councillor in May 2025;</w:t>
            </w:r>
            <w:r>
              <w:br/>
              <w:t>AND WHEREAS Section 101 of</w:t>
            </w:r>
            <w:r>
              <w:rPr>
                <w:i/>
              </w:rPr>
              <w:t xml:space="preserve"> The Municipal Act </w:t>
            </w:r>
            <w:r>
              <w:t>requires that a by-election be held to fill the vacancy;</w:t>
            </w:r>
            <w:r>
              <w:br/>
              <w:t>THEREFORE BE IT RESOLVED that Riverdale Municipality proceed with a by-election to fill the vacant council position;</w:t>
            </w:r>
            <w:r>
              <w:br/>
              <w:t>AND BE IT FURTHER RESOLVED that Marci Quane be appointed as the Senior Election Official (SEO) to conduct the by-election in accordance with</w:t>
            </w:r>
            <w:r>
              <w:rPr>
                <w:i/>
              </w:rPr>
              <w:t> The Municipal Councils and School Boards Elections Act</w:t>
            </w:r>
            <w:r>
              <w:t>;</w:t>
            </w:r>
            <w:r>
              <w:br/>
              <w:t>AND BE IT FURTHER RESOLVED that the SEO be authorized to set the date for the by-election and carry out all necessary procedures as required by legislation.</w:t>
            </w:r>
          </w:p>
          <w:p w14:paraId="2BCA9B7A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592C204B" w14:textId="77777777" w:rsidTr="003B7A00">
        <w:tc>
          <w:tcPr>
            <w:tcW w:w="1649" w:type="dxa"/>
          </w:tcPr>
          <w:p w14:paraId="3052BF2C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17CBB5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Request for Donation</w:t>
            </w:r>
          </w:p>
        </w:tc>
      </w:tr>
      <w:tr w:rsidR="00CE1A78" w14:paraId="5BADBE48" w14:textId="77777777" w:rsidTr="003B7A00">
        <w:tc>
          <w:tcPr>
            <w:tcW w:w="1649" w:type="dxa"/>
          </w:tcPr>
          <w:p w14:paraId="0CDFCADF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0767687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Consideration of By-Laws</w:t>
            </w:r>
          </w:p>
        </w:tc>
      </w:tr>
      <w:tr w:rsidR="00CE1A78" w14:paraId="63931ECD" w14:textId="77777777" w:rsidTr="003B7A00">
        <w:tc>
          <w:tcPr>
            <w:tcW w:w="1649" w:type="dxa"/>
          </w:tcPr>
          <w:p w14:paraId="3369B490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254-209</w:t>
            </w:r>
          </w:p>
        </w:tc>
        <w:tc>
          <w:tcPr>
            <w:tcW w:w="0" w:type="auto"/>
          </w:tcPr>
          <w:p w14:paraId="7940C689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In Camera</w:t>
            </w:r>
            <w:r>
              <w:br/>
            </w:r>
            <w:r>
              <w:rPr>
                <w:b/>
              </w:rPr>
              <w:t>Moved By: </w:t>
            </w:r>
            <w:r>
              <w:t>Christa Veitch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450D67E3" w14:textId="77777777" w:rsidR="00CE1A78" w:rsidRDefault="003B7A00">
            <w:pPr>
              <w:spacing w:before="120" w:after="120" w:line="240" w:lineRule="auto"/>
            </w:pPr>
            <w:r>
              <w:t xml:space="preserve">Be It Resolved That Council </w:t>
            </w:r>
            <w:proofErr w:type="gramStart"/>
            <w:r>
              <w:t>recess</w:t>
            </w:r>
            <w:proofErr w:type="gramEnd"/>
            <w:r>
              <w:t xml:space="preserve"> the regular meeting to sit in camera as a Committee of the Whole to discuss Legal issues.</w:t>
            </w:r>
            <w:r>
              <w:br/>
              <w:t> </w:t>
            </w:r>
            <w:r>
              <w:br/>
              <w:t>Be It Further Resolved That all matters discussed are to be kept confidential. </w:t>
            </w:r>
          </w:p>
          <w:p w14:paraId="2E573B85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64847497" w14:textId="77777777" w:rsidTr="003B7A00">
        <w:tc>
          <w:tcPr>
            <w:tcW w:w="1649" w:type="dxa"/>
          </w:tcPr>
          <w:p w14:paraId="1E11953D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254-210</w:t>
            </w:r>
          </w:p>
        </w:tc>
        <w:tc>
          <w:tcPr>
            <w:tcW w:w="0" w:type="auto"/>
          </w:tcPr>
          <w:p w14:paraId="2396F4D1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Out of Camera</w:t>
            </w:r>
            <w:r>
              <w:br/>
            </w:r>
            <w:r>
              <w:rPr>
                <w:b/>
              </w:rPr>
              <w:t>Moved By: </w:t>
            </w:r>
            <w:r>
              <w:t>Tyler Pod</w:t>
            </w:r>
            <w:r>
              <w:br/>
            </w:r>
            <w:r>
              <w:rPr>
                <w:b/>
              </w:rPr>
              <w:t>Seconded By: </w:t>
            </w:r>
            <w:r>
              <w:t>Shawn Mason</w:t>
            </w:r>
          </w:p>
          <w:p w14:paraId="713ABD7B" w14:textId="77777777" w:rsidR="00CE1A78" w:rsidRDefault="003B7A00">
            <w:pPr>
              <w:spacing w:before="120" w:after="120" w:line="240" w:lineRule="auto"/>
            </w:pPr>
            <w:r>
              <w:t xml:space="preserve">Be It Resolved that Council do now adjourn the </w:t>
            </w:r>
            <w:proofErr w:type="gramStart"/>
            <w:r>
              <w:t>in camera</w:t>
            </w:r>
            <w:proofErr w:type="gramEnd"/>
            <w:r>
              <w:t xml:space="preserve"> session and continue with the regular agenda.</w:t>
            </w:r>
          </w:p>
          <w:p w14:paraId="7584036D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  <w:tr w:rsidR="00CE1A78" w14:paraId="50018295" w14:textId="77777777" w:rsidTr="003B7A00">
        <w:tc>
          <w:tcPr>
            <w:tcW w:w="1649" w:type="dxa"/>
          </w:tcPr>
          <w:p w14:paraId="4879B8C5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0B2375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Councillor's Remarks &amp; Suggestions</w:t>
            </w:r>
          </w:p>
        </w:tc>
      </w:tr>
      <w:tr w:rsidR="00CE1A78" w14:paraId="1368A6A7" w14:textId="77777777" w:rsidTr="003B7A00">
        <w:tc>
          <w:tcPr>
            <w:tcW w:w="1649" w:type="dxa"/>
          </w:tcPr>
          <w:p w14:paraId="64FB6BA3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1C5D4BE5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Mayor's remarks &amp; Suggestions</w:t>
            </w:r>
          </w:p>
          <w:p w14:paraId="42355773" w14:textId="03597967" w:rsidR="00CE1A78" w:rsidRDefault="003B7A00">
            <w:pPr>
              <w:spacing w:before="120" w:after="120" w:line="240" w:lineRule="auto"/>
            </w:pPr>
            <w:r>
              <w:t xml:space="preserve">Mayor Lamb commented on the success of recent community events </w:t>
            </w:r>
            <w:proofErr w:type="gramStart"/>
            <w:r>
              <w:t>including:</w:t>
            </w:r>
            <w:proofErr w:type="gramEnd"/>
            <w:r>
              <w:t xml:space="preserve"> Rolling into Rivers, and the Friends of Rivers Lake Accessible Dock Grand Opening. Dr. Koji from Japan will be visiting in September and the mural on </w:t>
            </w:r>
            <w:proofErr w:type="spellStart"/>
            <w:r>
              <w:t>Westoba</w:t>
            </w:r>
            <w:proofErr w:type="spellEnd"/>
            <w:r>
              <w:t xml:space="preserve"> Credit Union will be unveiled at that time. </w:t>
            </w:r>
          </w:p>
        </w:tc>
      </w:tr>
      <w:tr w:rsidR="00CE1A78" w14:paraId="590C2DB0" w14:textId="77777777" w:rsidTr="003B7A00">
        <w:tc>
          <w:tcPr>
            <w:tcW w:w="1649" w:type="dxa"/>
          </w:tcPr>
          <w:p w14:paraId="30CE2046" w14:textId="77777777" w:rsidR="00CE1A78" w:rsidRDefault="00CE1A78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4C873B8" w14:textId="3E2B70F5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Chief Administrative Officer's Report</w:t>
            </w:r>
          </w:p>
        </w:tc>
      </w:tr>
      <w:tr w:rsidR="00CE1A78" w14:paraId="33996981" w14:textId="77777777" w:rsidTr="003B7A00">
        <w:tc>
          <w:tcPr>
            <w:tcW w:w="1649" w:type="dxa"/>
          </w:tcPr>
          <w:p w14:paraId="43419C98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Resolution No: </w:t>
            </w:r>
            <w:r>
              <w:br/>
              <w:t>254-211</w:t>
            </w:r>
          </w:p>
        </w:tc>
        <w:tc>
          <w:tcPr>
            <w:tcW w:w="0" w:type="auto"/>
          </w:tcPr>
          <w:p w14:paraId="47213D06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David Creighton</w:t>
            </w:r>
            <w:r>
              <w:br/>
            </w:r>
            <w:r>
              <w:rPr>
                <w:b/>
              </w:rPr>
              <w:t>Seconded By: </w:t>
            </w:r>
            <w:r>
              <w:t>Tyler Pod</w:t>
            </w:r>
          </w:p>
          <w:p w14:paraId="612EE5CC" w14:textId="77777777" w:rsidR="00CE1A78" w:rsidRDefault="003B7A00">
            <w:pPr>
              <w:spacing w:before="120" w:after="120" w:line="240" w:lineRule="auto"/>
            </w:pPr>
            <w:r>
              <w:t>Be It Resolved that Council do now adjourn.</w:t>
            </w:r>
            <w:r>
              <w:br/>
              <w:t>TIME: 9:44 pm</w:t>
            </w:r>
          </w:p>
          <w:p w14:paraId="5F329C0C" w14:textId="77777777" w:rsidR="00CE1A78" w:rsidRDefault="003B7A00">
            <w:pPr>
              <w:spacing w:before="120" w:after="120" w:line="240" w:lineRule="auto"/>
            </w:pPr>
            <w:r>
              <w:rPr>
                <w:b/>
              </w:rPr>
              <w:t>CARRIED UNANIMOUSLY</w:t>
            </w:r>
          </w:p>
        </w:tc>
      </w:tr>
    </w:tbl>
    <w:p w14:paraId="6E616D0C" w14:textId="77777777" w:rsidR="00327F4C" w:rsidRDefault="003B7A00" w:rsidP="00327F4C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9"/>
      </w:tblGrid>
      <w:tr w:rsidR="00327F4C" w14:paraId="0D6BAF82" w14:textId="77777777">
        <w:tc>
          <w:tcPr>
            <w:tcW w:w="0" w:type="auto"/>
            <w:vAlign w:val="center"/>
            <w:hideMark/>
          </w:tcPr>
          <w:p w14:paraId="2AA169FC" w14:textId="77777777" w:rsidR="00327F4C" w:rsidRDefault="00327F4C">
            <w:r>
              <w:t>_________________________</w:t>
            </w:r>
            <w:r>
              <w:br/>
            </w:r>
            <w:r>
              <w:rPr>
                <w:b/>
              </w:rPr>
              <w:t>Heather Lamb</w:t>
            </w:r>
            <w:r>
              <w:br/>
              <w:t>Mayor </w:t>
            </w:r>
            <w:r>
              <w:br/>
            </w:r>
            <w:r>
              <w:br/>
            </w:r>
            <w:r>
              <w:br/>
              <w:t>_________________________</w:t>
            </w:r>
            <w:r>
              <w:br/>
            </w:r>
            <w:r>
              <w:rPr>
                <w:b/>
              </w:rPr>
              <w:t>Marci Quane</w:t>
            </w:r>
            <w:r>
              <w:br/>
              <w:t>Chief Administrative Officer</w:t>
            </w:r>
          </w:p>
        </w:tc>
      </w:tr>
    </w:tbl>
    <w:p w14:paraId="1F7137FB" w14:textId="7738C239" w:rsidR="00CE1A78" w:rsidRDefault="00CE1A78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9"/>
      </w:tblGrid>
      <w:tr w:rsidR="00CE1A78" w14:paraId="46221DA8" w14:textId="77777777">
        <w:tc>
          <w:tcPr>
            <w:tcW w:w="0" w:type="auto"/>
            <w:vAlign w:val="center"/>
          </w:tcPr>
          <w:p w14:paraId="557D61E9" w14:textId="77777777" w:rsidR="00CE1A78" w:rsidRDefault="00CE1A78"/>
        </w:tc>
      </w:tr>
    </w:tbl>
    <w:p w14:paraId="25D89318" w14:textId="77777777" w:rsidR="003B7A00" w:rsidRDefault="003B7A00"/>
    <w:sectPr w:rsidR="003B7A00" w:rsidSect="003B7A00">
      <w:headerReference w:type="default" r:id="rId7"/>
      <w:footerReference w:type="default" r:id="rId8"/>
      <w:pgSz w:w="12240" w:h="20160" w:code="5"/>
      <w:pgMar w:top="1100" w:right="1440" w:bottom="1134" w:left="187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FC04" w14:textId="77777777" w:rsidR="003B7A00" w:rsidRDefault="003B7A00">
      <w:pPr>
        <w:spacing w:after="0" w:line="240" w:lineRule="auto"/>
      </w:pPr>
      <w:r>
        <w:separator/>
      </w:r>
    </w:p>
  </w:endnote>
  <w:endnote w:type="continuationSeparator" w:id="0">
    <w:p w14:paraId="06CD03D3" w14:textId="77777777" w:rsidR="003B7A00" w:rsidRDefault="003B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551" w14:textId="77777777" w:rsidR="00CE1A78" w:rsidRDefault="00CE1A78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B521" w14:textId="77777777" w:rsidR="003B7A00" w:rsidRDefault="003B7A00">
      <w:pPr>
        <w:spacing w:after="0" w:line="240" w:lineRule="auto"/>
      </w:pPr>
      <w:r>
        <w:separator/>
      </w:r>
    </w:p>
  </w:footnote>
  <w:footnote w:type="continuationSeparator" w:id="0">
    <w:p w14:paraId="116C99F3" w14:textId="77777777" w:rsidR="003B7A00" w:rsidRDefault="003B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F62A" w14:textId="77777777" w:rsidR="00CE1A78" w:rsidRDefault="003B7A00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78"/>
    <w:rsid w:val="00055C6F"/>
    <w:rsid w:val="00327F4C"/>
    <w:rsid w:val="003B7A00"/>
    <w:rsid w:val="00C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858D"/>
  <w15:docId w15:val="{D383ABBE-2249-4328-A60A-2E6AFD5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Quane</dc:creator>
  <cp:lastModifiedBy>Marci Quane</cp:lastModifiedBy>
  <cp:revision>3</cp:revision>
  <cp:lastPrinted>2025-08-15T16:58:00Z</cp:lastPrinted>
  <dcterms:created xsi:type="dcterms:W3CDTF">2025-08-15T16:55:00Z</dcterms:created>
  <dcterms:modified xsi:type="dcterms:W3CDTF">2025-08-15T16:59:00Z</dcterms:modified>
</cp:coreProperties>
</file>